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RPr="00AC6665" w:rsidP="00AC6665">
      <w:pPr>
        <w:spacing w:line="480" w:lineRule="auto"/>
        <w:rPr>
          <w:rFonts w:ascii="Times New Roman" w:hAnsi="Times New Roman" w:cs="Times New Roman"/>
          <w:sz w:val="24"/>
          <w:szCs w:val="24"/>
        </w:rPr>
      </w:pPr>
    </w:p>
    <w:p w:rsidR="00AC6665" w:rsidRPr="00AC6665" w:rsidP="00EB6160">
      <w:pPr>
        <w:spacing w:line="480" w:lineRule="auto"/>
        <w:jc w:val="center"/>
        <w:rPr>
          <w:rFonts w:ascii="Times New Roman" w:hAnsi="Times New Roman" w:cs="Times New Roman"/>
          <w:sz w:val="24"/>
          <w:szCs w:val="24"/>
        </w:rPr>
      </w:pPr>
      <w:r w:rsidRPr="00AC6665">
        <w:rPr>
          <w:rFonts w:ascii="Times New Roman" w:hAnsi="Times New Roman" w:cs="Times New Roman"/>
          <w:sz w:val="24"/>
          <w:szCs w:val="24"/>
        </w:rPr>
        <w:t>Sociology</w:t>
      </w:r>
    </w:p>
    <w:p w:rsidR="00AC6665" w:rsidRPr="00AC6665" w:rsidP="00EB6160">
      <w:pPr>
        <w:spacing w:line="480" w:lineRule="auto"/>
        <w:jc w:val="center"/>
        <w:rPr>
          <w:rFonts w:ascii="Times New Roman" w:hAnsi="Times New Roman" w:cs="Times New Roman"/>
          <w:sz w:val="24"/>
          <w:szCs w:val="24"/>
        </w:rPr>
      </w:pPr>
      <w:r w:rsidRPr="00AC6665">
        <w:rPr>
          <w:rFonts w:ascii="Times New Roman" w:hAnsi="Times New Roman" w:cs="Times New Roman"/>
          <w:sz w:val="24"/>
          <w:szCs w:val="24"/>
        </w:rPr>
        <w:t xml:space="preserve">Student’s Name </w:t>
      </w:r>
    </w:p>
    <w:p w:rsidR="00AC6665" w:rsidRPr="00AC6665" w:rsidP="00EB6160">
      <w:pPr>
        <w:spacing w:line="480" w:lineRule="auto"/>
        <w:jc w:val="center"/>
        <w:rPr>
          <w:rFonts w:ascii="Times New Roman" w:hAnsi="Times New Roman" w:cs="Times New Roman"/>
          <w:sz w:val="24"/>
          <w:szCs w:val="24"/>
        </w:rPr>
      </w:pPr>
      <w:r w:rsidRPr="00AC6665">
        <w:rPr>
          <w:rFonts w:ascii="Times New Roman" w:hAnsi="Times New Roman" w:cs="Times New Roman"/>
          <w:sz w:val="24"/>
          <w:szCs w:val="24"/>
        </w:rPr>
        <w:t>Institutional A</w:t>
      </w:r>
      <w:bookmarkStart w:id="0" w:name="_GoBack"/>
      <w:bookmarkEnd w:id="0"/>
      <w:r w:rsidRPr="00AC6665">
        <w:rPr>
          <w:rFonts w:ascii="Times New Roman" w:hAnsi="Times New Roman" w:cs="Times New Roman"/>
          <w:sz w:val="24"/>
          <w:szCs w:val="24"/>
        </w:rPr>
        <w:t xml:space="preserve">ffiliation </w:t>
      </w: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AC6665" w:rsidP="00EB6160">
      <w:pPr>
        <w:spacing w:line="480" w:lineRule="auto"/>
        <w:jc w:val="center"/>
        <w:rPr>
          <w:rFonts w:ascii="Times New Roman" w:hAnsi="Times New Roman" w:cs="Times New Roman"/>
          <w:b/>
          <w:sz w:val="24"/>
          <w:szCs w:val="24"/>
        </w:rPr>
      </w:pPr>
    </w:p>
    <w:p w:rsidR="00C6199E" w:rsidRPr="00EB6160" w:rsidP="00EB6160">
      <w:pPr>
        <w:spacing w:line="480" w:lineRule="auto"/>
        <w:jc w:val="center"/>
        <w:rPr>
          <w:rFonts w:ascii="Times New Roman" w:hAnsi="Times New Roman" w:cs="Times New Roman"/>
          <w:b/>
          <w:sz w:val="24"/>
          <w:szCs w:val="24"/>
        </w:rPr>
      </w:pPr>
      <w:r w:rsidRPr="00EB6160">
        <w:rPr>
          <w:rFonts w:ascii="Times New Roman" w:hAnsi="Times New Roman" w:cs="Times New Roman"/>
          <w:b/>
          <w:sz w:val="24"/>
          <w:szCs w:val="24"/>
        </w:rPr>
        <w:t>Sociology</w:t>
      </w:r>
    </w:p>
    <w:p w:rsidR="0074347D" w:rsidRPr="00EB6160" w:rsidP="00E54045">
      <w:pPr>
        <w:spacing w:line="480" w:lineRule="auto"/>
        <w:ind w:firstLine="720"/>
        <w:rPr>
          <w:rFonts w:ascii="Times New Roman" w:hAnsi="Times New Roman" w:cs="Times New Roman"/>
          <w:sz w:val="24"/>
          <w:szCs w:val="24"/>
        </w:rPr>
      </w:pPr>
      <w:r w:rsidRPr="00EB6160">
        <w:rPr>
          <w:rFonts w:ascii="Times New Roman" w:hAnsi="Times New Roman" w:cs="Times New Roman"/>
          <w:sz w:val="24"/>
          <w:szCs w:val="24"/>
        </w:rPr>
        <w:t xml:space="preserve">One of the weaknesses of Milgram's original study of the small-world problem is the inability of the participants to know who is most likely to establish the target individual. One of the features of Milgram's methodology is that participants choose the individual they see </w:t>
      </w:r>
      <w:r w:rsidRPr="00EB6160" w:rsidR="00BA461B">
        <w:rPr>
          <w:rFonts w:ascii="Times New Roman" w:hAnsi="Times New Roman" w:cs="Times New Roman"/>
          <w:sz w:val="24"/>
          <w:szCs w:val="24"/>
        </w:rPr>
        <w:t>the target individual. Often, the participant is not sure which of their friends is most likely to know the target</w:t>
      </w:r>
      <w:r w:rsidRPr="00847DAB" w:rsidR="00847DAB">
        <w:t xml:space="preserve"> </w:t>
      </w:r>
      <w:r w:rsidR="00847DAB">
        <w:t>(</w:t>
      </w:r>
      <w:r w:rsidR="00847DAB">
        <w:rPr>
          <w:rFonts w:ascii="Times New Roman" w:hAnsi="Times New Roman" w:cs="Times New Roman"/>
          <w:sz w:val="24"/>
          <w:szCs w:val="24"/>
        </w:rPr>
        <w:t>Milgram, 1967)</w:t>
      </w:r>
      <w:r w:rsidRPr="00EB6160" w:rsidR="00BA461B">
        <w:rPr>
          <w:rFonts w:ascii="Times New Roman" w:hAnsi="Times New Roman" w:cs="Times New Roman"/>
          <w:sz w:val="24"/>
          <w:szCs w:val="24"/>
        </w:rPr>
        <w:t xml:space="preserve">. Therefore, participants of the Milgram experiment might be sending the package far away from the target instead of sending it along the shortest path because they do not have a topological map of the social network. This is thus likely to increase the length of the route </w:t>
      </w:r>
      <w:r w:rsidRPr="00EB6160" w:rsidR="003F1432">
        <w:rPr>
          <w:rFonts w:ascii="Times New Roman" w:hAnsi="Times New Roman" w:cs="Times New Roman"/>
          <w:sz w:val="24"/>
          <w:szCs w:val="24"/>
        </w:rPr>
        <w:t>and overestimate the average number of nodes needed to connect two random people. Another potential weakness of Milgram’s experiment is that it suffers from both selection and non-response bias</w:t>
      </w:r>
      <w:r w:rsidRPr="004904C3" w:rsidR="004904C3">
        <w:t xml:space="preserve"> </w:t>
      </w:r>
      <w:r w:rsidR="004904C3">
        <w:t>(</w:t>
      </w:r>
      <w:r w:rsidR="004904C3">
        <w:rPr>
          <w:rFonts w:ascii="Times New Roman" w:hAnsi="Times New Roman" w:cs="Times New Roman"/>
          <w:sz w:val="24"/>
          <w:szCs w:val="24"/>
        </w:rPr>
        <w:t xml:space="preserve">Kleinfeld, </w:t>
      </w:r>
      <w:r w:rsidRPr="004904C3" w:rsidR="004904C3">
        <w:rPr>
          <w:rFonts w:ascii="Times New Roman" w:hAnsi="Times New Roman" w:cs="Times New Roman"/>
          <w:sz w:val="24"/>
          <w:szCs w:val="24"/>
        </w:rPr>
        <w:t xml:space="preserve">2002). </w:t>
      </w:r>
      <w:r w:rsidRPr="00EB6160" w:rsidR="003F1432">
        <w:rPr>
          <w:rFonts w:ascii="Times New Roman" w:hAnsi="Times New Roman" w:cs="Times New Roman"/>
          <w:sz w:val="24"/>
          <w:szCs w:val="24"/>
        </w:rPr>
        <w:t xml:space="preserve"> This weakness arises due to the method of recruiting participants and high non-completion rates. Starters were not chosen randomly because they were hired in an advert </w:t>
      </w:r>
      <w:r w:rsidRPr="00EB6160" w:rsidR="005F6C4B">
        <w:rPr>
          <w:rFonts w:ascii="Times New Roman" w:hAnsi="Times New Roman" w:cs="Times New Roman"/>
          <w:sz w:val="24"/>
          <w:szCs w:val="24"/>
        </w:rPr>
        <w:t>that sought people who considered themselves well connected</w:t>
      </w:r>
      <w:r w:rsidR="00847DAB">
        <w:rPr>
          <w:rFonts w:ascii="Times New Roman" w:hAnsi="Times New Roman" w:cs="Times New Roman"/>
          <w:sz w:val="24"/>
          <w:szCs w:val="24"/>
        </w:rPr>
        <w:t xml:space="preserve"> (Kleinfeld, </w:t>
      </w:r>
      <w:r w:rsidRPr="00847DAB" w:rsidR="00847DAB">
        <w:rPr>
          <w:rFonts w:ascii="Times New Roman" w:hAnsi="Times New Roman" w:cs="Times New Roman"/>
          <w:sz w:val="24"/>
          <w:szCs w:val="24"/>
        </w:rPr>
        <w:t>2002).</w:t>
      </w:r>
    </w:p>
    <w:p w:rsidR="00187454" w:rsidRPr="00EB6160" w:rsidP="00E54045">
      <w:pPr>
        <w:spacing w:line="480" w:lineRule="auto"/>
        <w:ind w:firstLine="720"/>
        <w:rPr>
          <w:rFonts w:ascii="Times New Roman" w:hAnsi="Times New Roman" w:cs="Times New Roman"/>
          <w:sz w:val="24"/>
          <w:szCs w:val="24"/>
        </w:rPr>
      </w:pPr>
      <w:r w:rsidRPr="00EB6160">
        <w:rPr>
          <w:rFonts w:ascii="Times New Roman" w:hAnsi="Times New Roman" w:cs="Times New Roman"/>
          <w:sz w:val="24"/>
          <w:szCs w:val="24"/>
        </w:rPr>
        <w:t>Gra</w:t>
      </w:r>
      <w:r w:rsidRPr="00EB6160">
        <w:rPr>
          <w:rFonts w:ascii="Times New Roman" w:hAnsi="Times New Roman" w:cs="Times New Roman"/>
          <w:sz w:val="24"/>
          <w:szCs w:val="24"/>
        </w:rPr>
        <w:t>n</w:t>
      </w:r>
      <w:r w:rsidRPr="00EB6160">
        <w:rPr>
          <w:rFonts w:ascii="Times New Roman" w:hAnsi="Times New Roman" w:cs="Times New Roman"/>
          <w:sz w:val="24"/>
          <w:szCs w:val="24"/>
        </w:rPr>
        <w:t xml:space="preserve">ovetter uses the strength of weak ties to show how people can be interconnected </w:t>
      </w:r>
      <w:r w:rsidRPr="00EB6160" w:rsidR="003F03EC">
        <w:rPr>
          <w:rFonts w:ascii="Times New Roman" w:hAnsi="Times New Roman" w:cs="Times New Roman"/>
          <w:sz w:val="24"/>
          <w:szCs w:val="24"/>
        </w:rPr>
        <w:t>despite</w:t>
      </w:r>
      <w:r w:rsidRPr="00EB6160">
        <w:rPr>
          <w:rFonts w:ascii="Times New Roman" w:hAnsi="Times New Roman" w:cs="Times New Roman"/>
          <w:sz w:val="24"/>
          <w:szCs w:val="24"/>
        </w:rPr>
        <w:t xml:space="preserve"> their ranging differences.</w:t>
      </w:r>
      <w:r w:rsidRPr="00EB6160" w:rsidR="003F03EC">
        <w:rPr>
          <w:rFonts w:ascii="Times New Roman" w:hAnsi="Times New Roman" w:cs="Times New Roman"/>
          <w:sz w:val="24"/>
          <w:szCs w:val="24"/>
        </w:rPr>
        <w:t xml:space="preserve"> He refers to weak ties as a tie between you and an acquaintance or any other person of a different group</w:t>
      </w:r>
      <w:r w:rsidRPr="00EB6160" w:rsidR="00EB6160">
        <w:t xml:space="preserve"> </w:t>
      </w:r>
      <w:r w:rsidR="00EB6160">
        <w:t>(</w:t>
      </w:r>
      <w:r w:rsidR="00EB6160">
        <w:rPr>
          <w:rFonts w:ascii="Times New Roman" w:hAnsi="Times New Roman" w:cs="Times New Roman"/>
          <w:sz w:val="24"/>
          <w:szCs w:val="24"/>
        </w:rPr>
        <w:t>Granovetter,</w:t>
      </w:r>
      <w:r w:rsidR="004904C3">
        <w:rPr>
          <w:rFonts w:ascii="Times New Roman" w:hAnsi="Times New Roman" w:cs="Times New Roman"/>
          <w:sz w:val="24"/>
          <w:szCs w:val="24"/>
        </w:rPr>
        <w:t xml:space="preserve"> </w:t>
      </w:r>
      <w:r w:rsidRPr="00EB6160" w:rsidR="00EB6160">
        <w:rPr>
          <w:rFonts w:ascii="Times New Roman" w:hAnsi="Times New Roman" w:cs="Times New Roman"/>
          <w:sz w:val="24"/>
          <w:szCs w:val="24"/>
        </w:rPr>
        <w:t>1977).</w:t>
      </w:r>
      <w:r w:rsidRPr="00EB6160" w:rsidR="003F03EC">
        <w:rPr>
          <w:rFonts w:ascii="Times New Roman" w:hAnsi="Times New Roman" w:cs="Times New Roman"/>
          <w:sz w:val="24"/>
          <w:szCs w:val="24"/>
        </w:rPr>
        <w:t xml:space="preserve"> Weak ties are usually sporadic, </w:t>
      </w:r>
      <w:r w:rsidRPr="00EB6160">
        <w:rPr>
          <w:rFonts w:ascii="Times New Roman" w:hAnsi="Times New Roman" w:cs="Times New Roman"/>
          <w:sz w:val="24"/>
          <w:szCs w:val="24"/>
        </w:rPr>
        <w:t>distributed, and often fleeting</w:t>
      </w:r>
      <w:r w:rsidRPr="00EB6160" w:rsidR="003F03EC">
        <w:rPr>
          <w:rFonts w:ascii="Times New Roman" w:hAnsi="Times New Roman" w:cs="Times New Roman"/>
          <w:sz w:val="24"/>
          <w:szCs w:val="24"/>
        </w:rPr>
        <w:t>. A small world network refers to an ensemble of systems in which the shortest path between nodes increases slowly as a function of the number of nodes in the network.</w:t>
      </w:r>
      <w:r w:rsidRPr="00EB6160">
        <w:rPr>
          <w:rFonts w:ascii="Times New Roman" w:hAnsi="Times New Roman" w:cs="Times New Roman"/>
          <w:sz w:val="24"/>
          <w:szCs w:val="24"/>
        </w:rPr>
        <w:t xml:space="preserve"> Granovetter's paradigm of weak ties is similar to Watts' argument about small-world systems in that both lead to the connection of people. They both lead to social interactions because both of them lead to a small world phenomenon where strangers get linked by a chain of acquaintances</w:t>
      </w:r>
      <w:r w:rsidR="00847DAB">
        <w:rPr>
          <w:rFonts w:ascii="Times New Roman" w:hAnsi="Times New Roman" w:cs="Times New Roman"/>
          <w:sz w:val="24"/>
          <w:szCs w:val="24"/>
        </w:rPr>
        <w:t xml:space="preserve"> (Leinhardt, </w:t>
      </w:r>
      <w:r w:rsidRPr="00847DAB" w:rsidR="00847DAB">
        <w:rPr>
          <w:rFonts w:ascii="Times New Roman" w:hAnsi="Times New Roman" w:cs="Times New Roman"/>
          <w:sz w:val="24"/>
          <w:szCs w:val="24"/>
        </w:rPr>
        <w:t xml:space="preserve">2013). </w:t>
      </w:r>
      <w:r w:rsidRPr="00EB6160">
        <w:rPr>
          <w:rFonts w:ascii="Times New Roman" w:hAnsi="Times New Roman" w:cs="Times New Roman"/>
          <w:sz w:val="24"/>
          <w:szCs w:val="24"/>
        </w:rPr>
        <w:t xml:space="preserve"> However, the two concepts differ in that Watts’s concept of </w:t>
      </w:r>
      <w:r w:rsidRPr="00EB6160">
        <w:rPr>
          <w:rFonts w:ascii="Times New Roman" w:hAnsi="Times New Roman" w:cs="Times New Roman"/>
          <w:sz w:val="24"/>
          <w:szCs w:val="24"/>
        </w:rPr>
        <w:t>the small-world chain are dependent on the clustering coefficient and the average node-to-node distance (shortest path length) while Granovetter's weak ties use the most extended path length because weak links usually exist between people who are distant away from each other.</w:t>
      </w:r>
      <w:r w:rsidRPr="00EB6160" w:rsidR="00A11376">
        <w:rPr>
          <w:rFonts w:ascii="Times New Roman" w:hAnsi="Times New Roman" w:cs="Times New Roman"/>
          <w:sz w:val="24"/>
          <w:szCs w:val="24"/>
        </w:rPr>
        <w:t xml:space="preserve"> In other words, weak ties are connected by long paths, while small-world networks are connected by at least one short path.
</w:t>
      </w:r>
    </w:p>
    <w:p w:rsidR="00E54045" w:rsidRPr="00EB6160" w:rsidP="00E54045">
      <w:pPr>
        <w:spacing w:line="480" w:lineRule="auto"/>
        <w:ind w:firstLine="720"/>
        <w:rPr>
          <w:rFonts w:ascii="Times New Roman" w:hAnsi="Times New Roman" w:cs="Times New Roman"/>
          <w:sz w:val="24"/>
          <w:szCs w:val="24"/>
        </w:rPr>
      </w:pPr>
      <w:r w:rsidRPr="00EB6160">
        <w:rPr>
          <w:rFonts w:ascii="Times New Roman" w:hAnsi="Times New Roman" w:cs="Times New Roman"/>
          <w:sz w:val="24"/>
          <w:szCs w:val="24"/>
        </w:rPr>
        <w:t xml:space="preserve">The couple started dating as a result of weak ties. </w:t>
      </w:r>
      <w:r w:rsidRPr="00EB6160" w:rsidR="006612C2">
        <w:rPr>
          <w:rFonts w:ascii="Times New Roman" w:hAnsi="Times New Roman" w:cs="Times New Roman"/>
          <w:sz w:val="24"/>
          <w:szCs w:val="24"/>
        </w:rPr>
        <w:t xml:space="preserve">Initially, they were strangers, and they developed acquaintance. They did not talk to each other very often. There was little interaction between the two. </w:t>
      </w:r>
      <w:r w:rsidRPr="00EB6160">
        <w:rPr>
          <w:rFonts w:ascii="Times New Roman" w:hAnsi="Times New Roman" w:cs="Times New Roman"/>
          <w:sz w:val="24"/>
          <w:szCs w:val="24"/>
        </w:rPr>
        <w:t>The weak tie grew to a strong relationship when they married. A strong tie is someone who you know very well. This means you perhaps have their mobile number, or you talk to them very often.</w:t>
      </w:r>
      <w:r w:rsidRPr="00EB6160" w:rsidR="006612C2">
        <w:rPr>
          <w:rFonts w:ascii="Times New Roman" w:hAnsi="Times New Roman" w:cs="Times New Roman"/>
          <w:sz w:val="24"/>
          <w:szCs w:val="24"/>
        </w:rPr>
        <w:t xml:space="preserve"> There is an excellent two-way conversation, and you know them pretty well, and information flows freely. This is what typically happens in marriage. Therefore married couples have strong ties. The relationship ended as a re</w:t>
      </w:r>
      <w:r w:rsidRPr="00EB6160">
        <w:rPr>
          <w:rFonts w:ascii="Times New Roman" w:hAnsi="Times New Roman" w:cs="Times New Roman"/>
          <w:sz w:val="24"/>
          <w:szCs w:val="24"/>
        </w:rPr>
        <w:t>sult of the absent relations, whereby the relationship between the couple became substantially insignificant.
</w:t>
      </w:r>
    </w:p>
    <w:p w:rsidR="00A11376" w:rsidRPr="00EB6160" w:rsidP="00E54045">
      <w:pPr>
        <w:jc w:val="right"/>
        <w:rPr>
          <w:rFonts w:ascii="Times New Roman" w:hAnsi="Times New Roman" w:cs="Times New Roman"/>
          <w:sz w:val="24"/>
          <w:szCs w:val="24"/>
        </w:rPr>
      </w:pPr>
    </w:p>
    <w:p w:rsidR="00E54045" w:rsidRPr="00EB6160" w:rsidP="00E54045">
      <w:pPr>
        <w:jc w:val="right"/>
        <w:rPr>
          <w:rFonts w:ascii="Times New Roman" w:hAnsi="Times New Roman" w:cs="Times New Roman"/>
          <w:sz w:val="24"/>
          <w:szCs w:val="24"/>
        </w:rPr>
      </w:pPr>
    </w:p>
    <w:p w:rsidR="00E54045" w:rsidRPr="00EB6160" w:rsidP="00E54045">
      <w:pPr>
        <w:jc w:val="right"/>
        <w:rPr>
          <w:rFonts w:ascii="Times New Roman" w:hAnsi="Times New Roman" w:cs="Times New Roman"/>
          <w:sz w:val="24"/>
          <w:szCs w:val="24"/>
        </w:rPr>
      </w:pPr>
    </w:p>
    <w:p w:rsidR="00E54045" w:rsidRPr="00EB6160" w:rsidP="00E54045">
      <w:pPr>
        <w:jc w:val="right"/>
        <w:rPr>
          <w:rFonts w:ascii="Times New Roman" w:hAnsi="Times New Roman" w:cs="Times New Roman"/>
          <w:sz w:val="24"/>
          <w:szCs w:val="24"/>
        </w:rPr>
      </w:pPr>
    </w:p>
    <w:p w:rsidR="00E54045" w:rsidRPr="00EB6160" w:rsidP="00E54045">
      <w:pPr>
        <w:jc w:val="right"/>
        <w:rPr>
          <w:rFonts w:ascii="Times New Roman" w:hAnsi="Times New Roman" w:cs="Times New Roman"/>
          <w:sz w:val="24"/>
          <w:szCs w:val="24"/>
        </w:rPr>
      </w:pPr>
    </w:p>
    <w:p w:rsidR="00E54045" w:rsidRPr="00EB6160" w:rsidP="00E54045">
      <w:pPr>
        <w:jc w:val="right"/>
        <w:rPr>
          <w:rFonts w:ascii="Times New Roman" w:hAnsi="Times New Roman" w:cs="Times New Roman"/>
          <w:sz w:val="24"/>
          <w:szCs w:val="24"/>
        </w:rPr>
      </w:pPr>
    </w:p>
    <w:p w:rsidR="00E54045" w:rsidRPr="00EB6160" w:rsidP="00E54045">
      <w:pPr>
        <w:jc w:val="right"/>
        <w:rPr>
          <w:rFonts w:ascii="Times New Roman" w:hAnsi="Times New Roman" w:cs="Times New Roman"/>
          <w:sz w:val="24"/>
          <w:szCs w:val="24"/>
        </w:rPr>
      </w:pPr>
    </w:p>
    <w:p w:rsidR="00E54045" w:rsidRPr="00EB6160" w:rsidP="00E54045">
      <w:pPr>
        <w:jc w:val="right"/>
        <w:rPr>
          <w:rFonts w:ascii="Times New Roman" w:hAnsi="Times New Roman" w:cs="Times New Roman"/>
          <w:sz w:val="24"/>
          <w:szCs w:val="24"/>
        </w:rPr>
      </w:pPr>
    </w:p>
    <w:p w:rsidR="00E54045" w:rsidRPr="00EB6160" w:rsidP="00E54045">
      <w:pPr>
        <w:jc w:val="right"/>
        <w:rPr>
          <w:rFonts w:ascii="Times New Roman" w:hAnsi="Times New Roman" w:cs="Times New Roman"/>
          <w:sz w:val="24"/>
          <w:szCs w:val="24"/>
        </w:rPr>
      </w:pPr>
    </w:p>
    <w:p w:rsidR="00E54045" w:rsidRPr="00EB6160" w:rsidP="00E54045">
      <w:pPr>
        <w:jc w:val="right"/>
        <w:rPr>
          <w:rFonts w:ascii="Times New Roman" w:hAnsi="Times New Roman" w:cs="Times New Roman"/>
          <w:sz w:val="24"/>
          <w:szCs w:val="24"/>
        </w:rPr>
      </w:pPr>
    </w:p>
    <w:p w:rsidR="00E54045" w:rsidRPr="00EB6160" w:rsidP="00E54045">
      <w:pPr>
        <w:jc w:val="right"/>
        <w:rPr>
          <w:rFonts w:ascii="Times New Roman" w:hAnsi="Times New Roman" w:cs="Times New Roman"/>
          <w:sz w:val="24"/>
          <w:szCs w:val="24"/>
        </w:rPr>
      </w:pPr>
    </w:p>
    <w:p w:rsidR="00E54045" w:rsidRPr="00EB6160" w:rsidP="00AC6665">
      <w:pPr>
        <w:rPr>
          <w:rFonts w:ascii="Times New Roman" w:hAnsi="Times New Roman" w:cs="Times New Roman"/>
          <w:sz w:val="24"/>
          <w:szCs w:val="24"/>
        </w:rPr>
      </w:pPr>
    </w:p>
    <w:p w:rsidR="00E54045" w:rsidRPr="00EB6160" w:rsidP="00AC6665">
      <w:pPr>
        <w:tabs>
          <w:tab w:val="left" w:pos="1305"/>
        </w:tabs>
        <w:spacing w:line="480" w:lineRule="auto"/>
        <w:jc w:val="center"/>
        <w:rPr>
          <w:rFonts w:ascii="Times New Roman" w:hAnsi="Times New Roman" w:cs="Times New Roman"/>
          <w:b/>
          <w:sz w:val="24"/>
          <w:szCs w:val="24"/>
        </w:rPr>
      </w:pPr>
      <w:r w:rsidRPr="00EB6160">
        <w:rPr>
          <w:rFonts w:ascii="Times New Roman" w:hAnsi="Times New Roman" w:cs="Times New Roman"/>
          <w:b/>
          <w:sz w:val="24"/>
          <w:szCs w:val="24"/>
        </w:rPr>
        <w:t>References</w:t>
      </w:r>
    </w:p>
    <w:p w:rsidR="00EB6160" w:rsidRPr="00E54045" w:rsidP="00AC6665">
      <w:pPr>
        <w:spacing w:line="480" w:lineRule="auto"/>
        <w:ind w:left="720" w:hanging="720"/>
        <w:rPr>
          <w:rFonts w:ascii="Times New Roman" w:hAnsi="Times New Roman" w:cs="Times New Roman"/>
        </w:rPr>
      </w:pPr>
      <w:r w:rsidRPr="00EB6160">
        <w:rPr>
          <w:rFonts w:ascii="Times New Roman" w:hAnsi="Times New Roman" w:cs="Times New Roman"/>
          <w:sz w:val="24"/>
          <w:szCs w:val="24"/>
        </w:rPr>
        <w:t>Granovetter, M. S. (1977). The strength of weak ties. Social networks (pp. 347-367). Academic Pres</w:t>
      </w:r>
      <w:r w:rsidRPr="00E54045">
        <w:rPr>
          <w:rFonts w:ascii="Times New Roman" w:hAnsi="Times New Roman" w:cs="Times New Roman"/>
        </w:rPr>
        <w:t>s.</w:t>
      </w:r>
    </w:p>
    <w:p w:rsidR="00EB6160" w:rsidRPr="00EB6160" w:rsidP="00EB6160">
      <w:pPr>
        <w:tabs>
          <w:tab w:val="left" w:pos="1305"/>
        </w:tabs>
        <w:spacing w:line="480" w:lineRule="auto"/>
        <w:ind w:left="720" w:hanging="720"/>
        <w:rPr>
          <w:rFonts w:ascii="Times New Roman" w:hAnsi="Times New Roman" w:cs="Times New Roman"/>
          <w:sz w:val="24"/>
          <w:szCs w:val="24"/>
        </w:rPr>
      </w:pPr>
      <w:r w:rsidRPr="00EB6160">
        <w:rPr>
          <w:rFonts w:ascii="Times New Roman" w:hAnsi="Times New Roman" w:cs="Times New Roman"/>
          <w:sz w:val="24"/>
          <w:szCs w:val="24"/>
        </w:rPr>
        <w:t>Kleinfeld, J. S. (2002). The small world problem. Society, 39(2), 61-66.</w:t>
      </w:r>
    </w:p>
    <w:p w:rsidR="00EB6160" w:rsidRPr="00EB6160" w:rsidP="00EB6160">
      <w:pPr>
        <w:spacing w:line="480" w:lineRule="auto"/>
        <w:ind w:left="720" w:hanging="720"/>
        <w:rPr>
          <w:rFonts w:ascii="Times New Roman" w:hAnsi="Times New Roman" w:cs="Times New Roman"/>
          <w:sz w:val="24"/>
          <w:szCs w:val="24"/>
        </w:rPr>
      </w:pPr>
      <w:r w:rsidRPr="00EB6160">
        <w:rPr>
          <w:rFonts w:ascii="Times New Roman" w:hAnsi="Times New Roman" w:cs="Times New Roman"/>
          <w:sz w:val="24"/>
          <w:szCs w:val="24"/>
        </w:rPr>
        <w:t>Leinhardt, S. (Ed.). (2013). Social networks: A developing paradigm. Elsevier.</w:t>
      </w:r>
    </w:p>
    <w:p w:rsidR="00EB6160" w:rsidRPr="00EB6160" w:rsidP="00EB6160">
      <w:pPr>
        <w:spacing w:line="480" w:lineRule="auto"/>
        <w:ind w:left="720" w:hanging="720"/>
        <w:rPr>
          <w:rFonts w:ascii="Times New Roman" w:hAnsi="Times New Roman" w:cs="Times New Roman"/>
          <w:sz w:val="24"/>
          <w:szCs w:val="24"/>
        </w:rPr>
      </w:pPr>
      <w:r w:rsidRPr="00EB6160">
        <w:rPr>
          <w:rFonts w:ascii="Times New Roman" w:hAnsi="Times New Roman" w:cs="Times New Roman"/>
          <w:sz w:val="24"/>
          <w:szCs w:val="24"/>
        </w:rPr>
        <w:t>Milgram, S. (1967). The small world problem. Psychology Today, 2(1), 60-67.
</w:t>
      </w:r>
    </w:p>
    <w:sectPr w:rsidSect="00AC666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535108"/>
      <w:docPartObj>
        <w:docPartGallery w:val="Page Numbers (Top of Page)"/>
        <w:docPartUnique/>
      </w:docPartObj>
    </w:sdtPr>
    <w:sdtEndPr>
      <w:rPr>
        <w:rFonts w:ascii="Times New Roman" w:hAnsi="Times New Roman" w:cs="Times New Roman"/>
        <w:noProof/>
        <w:sz w:val="24"/>
        <w:szCs w:val="24"/>
      </w:rPr>
    </w:sdtEndPr>
    <w:sdtContent>
      <w:p w:rsidR="00AC6665" w:rsidRPr="00AC6665">
        <w:pPr>
          <w:pStyle w:val="Header"/>
          <w:jc w:val="right"/>
          <w:rPr>
            <w:rFonts w:ascii="Times New Roman" w:hAnsi="Times New Roman" w:cs="Times New Roman"/>
            <w:sz w:val="24"/>
            <w:szCs w:val="24"/>
          </w:rPr>
        </w:pPr>
        <w:r w:rsidRPr="00AC6665">
          <w:rPr>
            <w:rFonts w:ascii="Times New Roman" w:hAnsi="Times New Roman" w:cs="Times New Roman"/>
            <w:sz w:val="24"/>
            <w:szCs w:val="24"/>
          </w:rPr>
          <w:t xml:space="preserve">SOCIOLOGY </w:t>
        </w:r>
        <w:r>
          <w:rPr>
            <w:rFonts w:ascii="Times New Roman" w:hAnsi="Times New Roman" w:cs="Times New Roman"/>
            <w:sz w:val="24"/>
            <w:szCs w:val="24"/>
          </w:rPr>
          <w:t xml:space="preserve">                                                                                                                                 </w:t>
        </w:r>
        <w:r w:rsidRPr="00AC6665">
          <w:rPr>
            <w:rFonts w:ascii="Times New Roman" w:hAnsi="Times New Roman" w:cs="Times New Roman"/>
            <w:sz w:val="24"/>
            <w:szCs w:val="24"/>
          </w:rPr>
          <w:fldChar w:fldCharType="begin"/>
        </w:r>
        <w:r w:rsidRPr="00AC6665">
          <w:rPr>
            <w:rFonts w:ascii="Times New Roman" w:hAnsi="Times New Roman" w:cs="Times New Roman"/>
            <w:sz w:val="24"/>
            <w:szCs w:val="24"/>
          </w:rPr>
          <w:instrText xml:space="preserve"> PAGE   \* MERGEFORMAT </w:instrText>
        </w:r>
        <w:r w:rsidRPr="00AC6665">
          <w:rPr>
            <w:rFonts w:ascii="Times New Roman" w:hAnsi="Times New Roman" w:cs="Times New Roman"/>
            <w:sz w:val="24"/>
            <w:szCs w:val="24"/>
          </w:rPr>
          <w:fldChar w:fldCharType="separate"/>
        </w:r>
        <w:r>
          <w:rPr>
            <w:rFonts w:ascii="Times New Roman" w:hAnsi="Times New Roman" w:cs="Times New Roman"/>
            <w:noProof/>
            <w:sz w:val="24"/>
            <w:szCs w:val="24"/>
          </w:rPr>
          <w:t>4</w:t>
        </w:r>
        <w:r w:rsidRPr="00AC6665">
          <w:rPr>
            <w:rFonts w:ascii="Times New Roman" w:hAnsi="Times New Roman" w:cs="Times New Roman"/>
            <w:noProof/>
            <w:sz w:val="24"/>
            <w:szCs w:val="24"/>
          </w:rPr>
          <w:fldChar w:fldCharType="end"/>
        </w:r>
      </w:p>
    </w:sdtContent>
  </w:sdt>
  <w:p w:rsidR="00AC6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665" w:rsidRPr="00AC6665">
    <w:pPr>
      <w:pStyle w:val="Header"/>
      <w:rPr>
        <w:rFonts w:ascii="Times New Roman" w:hAnsi="Times New Roman" w:cs="Times New Roman"/>
        <w:sz w:val="24"/>
        <w:szCs w:val="24"/>
      </w:rPr>
    </w:pPr>
    <w:r w:rsidRPr="00AC6665">
      <w:rPr>
        <w:rFonts w:ascii="Times New Roman" w:hAnsi="Times New Roman" w:cs="Times New Roman"/>
        <w:sz w:val="24"/>
        <w:szCs w:val="24"/>
      </w:rPr>
      <w:t xml:space="preserve">Running head: SOCIOLOGY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47D"/>
    <w:rsid w:val="00131021"/>
    <w:rsid w:val="00187454"/>
    <w:rsid w:val="003F03EC"/>
    <w:rsid w:val="003F1432"/>
    <w:rsid w:val="00426E94"/>
    <w:rsid w:val="004904C3"/>
    <w:rsid w:val="005B0773"/>
    <w:rsid w:val="005F6C4B"/>
    <w:rsid w:val="006612C2"/>
    <w:rsid w:val="0074347D"/>
    <w:rsid w:val="00847DAB"/>
    <w:rsid w:val="00A11376"/>
    <w:rsid w:val="00AC6665"/>
    <w:rsid w:val="00BA461B"/>
    <w:rsid w:val="00C6199E"/>
    <w:rsid w:val="00E54045"/>
    <w:rsid w:val="00EB616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A9EC211-A21E-4ECF-B863-453338483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665"/>
  </w:style>
  <w:style w:type="paragraph" w:styleId="Footer">
    <w:name w:val="footer"/>
    <w:basedOn w:val="Normal"/>
    <w:link w:val="FooterChar"/>
    <w:uiPriority w:val="99"/>
    <w:unhideWhenUsed/>
    <w:rsid w:val="00AC6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4</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2019-10-17T11:59:00Z</dcterms:created>
  <dcterms:modified xsi:type="dcterms:W3CDTF">2019-10-17T14:49:00Z</dcterms:modified>
</cp:coreProperties>
</file>